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NIAGARA TOBACCO ASSET SECURITIZATION CORPORATION</w:t>
      </w:r>
    </w:p>
    <w:p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ASSESSMENT OF THE EFFECTIVENESS OF INTERNAL CONTROLS</w:t>
      </w:r>
    </w:p>
    <w:p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DECEMBER 31, 20</w:t>
      </w:r>
      <w:r w:rsidR="008F1E88">
        <w:rPr>
          <w:rFonts w:ascii="Times New Roman" w:hAnsi="Times New Roman" w:cs="Times New Roman"/>
          <w:b/>
          <w:bCs/>
          <w:sz w:val="24"/>
          <w:szCs w:val="24"/>
        </w:rPr>
        <w:t>2</w:t>
      </w:r>
      <w:r w:rsidR="00776984">
        <w:rPr>
          <w:rFonts w:ascii="Times New Roman" w:hAnsi="Times New Roman" w:cs="Times New Roman"/>
          <w:b/>
          <w:bCs/>
          <w:sz w:val="24"/>
          <w:szCs w:val="24"/>
        </w:rPr>
        <w:t>3</w:t>
      </w:r>
    </w:p>
    <w:p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p>
    <w:p w:rsidR="00D30416" w:rsidRDefault="00D30416" w:rsidP="00A12DC9">
      <w:pPr>
        <w:autoSpaceDE w:val="0"/>
        <w:autoSpaceDN w:val="0"/>
        <w:adjustRightInd w:val="0"/>
        <w:spacing w:after="0" w:line="240" w:lineRule="auto"/>
        <w:jc w:val="center"/>
        <w:rPr>
          <w:rFonts w:ascii="Times New Roman" w:hAnsi="Times New Roman" w:cs="Times New Roman"/>
          <w:b/>
          <w:bCs/>
          <w:sz w:val="24"/>
          <w:szCs w:val="24"/>
        </w:rPr>
      </w:pPr>
    </w:p>
    <w:p w:rsidR="00A12DC9" w:rsidRPr="00D30416" w:rsidRDefault="00D30416" w:rsidP="00D30416">
      <w:pPr>
        <w:autoSpaceDE w:val="0"/>
        <w:autoSpaceDN w:val="0"/>
        <w:adjustRightInd w:val="0"/>
        <w:spacing w:after="0" w:line="240" w:lineRule="auto"/>
        <w:rPr>
          <w:rFonts w:ascii="Times New Roman" w:hAnsi="Times New Roman" w:cs="Times New Roman"/>
          <w:bCs/>
          <w:sz w:val="24"/>
          <w:szCs w:val="24"/>
        </w:rPr>
      </w:pPr>
      <w:r w:rsidRPr="00D30416">
        <w:rPr>
          <w:rFonts w:ascii="Times New Roman" w:hAnsi="Times New Roman" w:cs="Times New Roman"/>
          <w:bCs/>
          <w:sz w:val="24"/>
          <w:szCs w:val="24"/>
        </w:rPr>
        <w:t>This statement certifies that Niagara Tobacco Asset Securitization Corporation followed a process that assessed and documented the adequacy of its internal control structure and polices for the year ending December 31, 20</w:t>
      </w:r>
      <w:r w:rsidR="008F1E88">
        <w:rPr>
          <w:rFonts w:ascii="Times New Roman" w:hAnsi="Times New Roman" w:cs="Times New Roman"/>
          <w:bCs/>
          <w:sz w:val="24"/>
          <w:szCs w:val="24"/>
        </w:rPr>
        <w:t>2</w:t>
      </w:r>
      <w:r w:rsidR="00776984">
        <w:rPr>
          <w:rFonts w:ascii="Times New Roman" w:hAnsi="Times New Roman" w:cs="Times New Roman"/>
          <w:bCs/>
          <w:sz w:val="24"/>
          <w:szCs w:val="24"/>
        </w:rPr>
        <w:t>3</w:t>
      </w:r>
      <w:bookmarkStart w:id="0" w:name="_GoBack"/>
      <w:bookmarkEnd w:id="0"/>
      <w:r w:rsidRPr="00D30416">
        <w:rPr>
          <w:rFonts w:ascii="Times New Roman" w:hAnsi="Times New Roman" w:cs="Times New Roman"/>
          <w:bCs/>
          <w:sz w:val="24"/>
          <w:szCs w:val="24"/>
        </w:rPr>
        <w:t>.  To the extent that deficiencies were identified, the authority has developed corrective action plans to reduce any corresponding risks.</w:t>
      </w:r>
    </w:p>
    <w:p w:rsidR="00D30416" w:rsidRDefault="00D30416" w:rsidP="00D30416">
      <w:pPr>
        <w:autoSpaceDE w:val="0"/>
        <w:autoSpaceDN w:val="0"/>
        <w:adjustRightInd w:val="0"/>
        <w:spacing w:after="0" w:line="240" w:lineRule="auto"/>
        <w:rPr>
          <w:rFonts w:ascii="Times New Roman" w:hAnsi="Times New Roman" w:cs="Times New Roman"/>
          <w:b/>
          <w:bCs/>
          <w:sz w:val="24"/>
          <w:szCs w:val="24"/>
        </w:rPr>
      </w:pPr>
    </w:p>
    <w:p w:rsidR="00D30416" w:rsidRDefault="00D30416" w:rsidP="00D30416">
      <w:pPr>
        <w:autoSpaceDE w:val="0"/>
        <w:autoSpaceDN w:val="0"/>
        <w:adjustRightInd w:val="0"/>
        <w:spacing w:after="0" w:line="240" w:lineRule="auto"/>
        <w:rPr>
          <w:rFonts w:ascii="Times New Roman" w:hAnsi="Times New Roman" w:cs="Times New Roman"/>
          <w:b/>
          <w:bCs/>
          <w:sz w:val="24"/>
          <w:szCs w:val="24"/>
        </w:rPr>
      </w:pPr>
    </w:p>
    <w:p w:rsidR="00D30416" w:rsidRDefault="00D30416" w:rsidP="00D30416">
      <w:pPr>
        <w:autoSpaceDE w:val="0"/>
        <w:autoSpaceDN w:val="0"/>
        <w:adjustRightInd w:val="0"/>
        <w:spacing w:after="0" w:line="240" w:lineRule="auto"/>
        <w:rPr>
          <w:rFonts w:ascii="Times New Roman" w:hAnsi="Times New Roman" w:cs="Times New Roman"/>
          <w:b/>
          <w:bCs/>
          <w:sz w:val="24"/>
          <w:szCs w:val="24"/>
        </w:rPr>
      </w:pPr>
    </w:p>
    <w:p w:rsidR="002D15D8" w:rsidRDefault="002D15D8" w:rsidP="00A12DC9">
      <w:pPr>
        <w:rPr>
          <w:rFonts w:ascii="Times New Roman" w:hAnsi="Times New Roman" w:cs="Times New Roman"/>
          <w:b/>
          <w:bCs/>
          <w:sz w:val="24"/>
          <w:szCs w:val="24"/>
        </w:rPr>
      </w:pPr>
      <w:r>
        <w:rPr>
          <w:rFonts w:ascii="Times New Roman" w:hAnsi="Times New Roman" w:cs="Times New Roman"/>
          <w:b/>
          <w:bCs/>
          <w:sz w:val="24"/>
          <w:szCs w:val="24"/>
        </w:rPr>
        <w:t>Authority’s Major Business Function</w:t>
      </w:r>
    </w:p>
    <w:p w:rsidR="002D15D8" w:rsidRDefault="002D15D8" w:rsidP="00A12DC9">
      <w:pPr>
        <w:rPr>
          <w:rFonts w:ascii="Times New Roman" w:hAnsi="Times New Roman" w:cs="Times New Roman"/>
          <w:bCs/>
          <w:sz w:val="24"/>
          <w:szCs w:val="24"/>
        </w:rPr>
      </w:pPr>
      <w:r>
        <w:rPr>
          <w:rFonts w:ascii="Times New Roman" w:hAnsi="Times New Roman" w:cs="Times New Roman"/>
          <w:bCs/>
          <w:sz w:val="24"/>
          <w:szCs w:val="24"/>
        </w:rPr>
        <w:t>The primary operating responsibility of Niagara Tobacco Asset Securitization Corporation (NTASC) is to collect annual payments from the Tobacco Settlement Agreement by its Trustee, M&amp;T Bank, Wilmington Trust, and to biannually pay principal and interest due on the Series 2014 Bonds.</w:t>
      </w:r>
    </w:p>
    <w:p w:rsidR="002D15D8" w:rsidRPr="002D15D8" w:rsidRDefault="002D15D8" w:rsidP="00A12DC9">
      <w:pPr>
        <w:rPr>
          <w:rFonts w:ascii="Times New Roman" w:hAnsi="Times New Roman" w:cs="Times New Roman"/>
          <w:b/>
          <w:bCs/>
          <w:sz w:val="24"/>
          <w:szCs w:val="24"/>
        </w:rPr>
      </w:pPr>
      <w:r w:rsidRPr="002D15D8">
        <w:rPr>
          <w:rFonts w:ascii="Times New Roman" w:hAnsi="Times New Roman" w:cs="Times New Roman"/>
          <w:b/>
          <w:bCs/>
          <w:sz w:val="24"/>
          <w:szCs w:val="24"/>
        </w:rPr>
        <w:t>Risks Associated with it Operations</w:t>
      </w:r>
    </w:p>
    <w:p w:rsidR="002D15D8" w:rsidRDefault="002D15D8" w:rsidP="00A12DC9">
      <w:pPr>
        <w:rPr>
          <w:rFonts w:ascii="Times New Roman" w:hAnsi="Times New Roman" w:cs="Times New Roman"/>
          <w:bCs/>
          <w:sz w:val="24"/>
          <w:szCs w:val="24"/>
        </w:rPr>
      </w:pPr>
      <w:r>
        <w:rPr>
          <w:rFonts w:ascii="Times New Roman" w:hAnsi="Times New Roman" w:cs="Times New Roman"/>
          <w:bCs/>
          <w:sz w:val="24"/>
          <w:szCs w:val="24"/>
        </w:rPr>
        <w:t>Currently there is minimal risk of default on the Series 2014 Bonds as the settlement funds received from the Tobacco Settlement Agreement have been sufficient to pay the required biannual principal and interest payments due.  The Series 2015 Bonds continue to accrual interest</w:t>
      </w:r>
      <w:r w:rsidR="00EC606D">
        <w:rPr>
          <w:rFonts w:ascii="Times New Roman" w:hAnsi="Times New Roman" w:cs="Times New Roman"/>
          <w:bCs/>
          <w:sz w:val="24"/>
          <w:szCs w:val="24"/>
        </w:rPr>
        <w:t xml:space="preserve"> and the risk of repayment has not been evaluated.</w:t>
      </w:r>
    </w:p>
    <w:p w:rsidR="00EC606D" w:rsidRPr="00EC606D" w:rsidRDefault="00EC606D" w:rsidP="00A12DC9">
      <w:pPr>
        <w:rPr>
          <w:rFonts w:ascii="Times New Roman" w:hAnsi="Times New Roman" w:cs="Times New Roman"/>
          <w:b/>
          <w:bCs/>
          <w:sz w:val="24"/>
          <w:szCs w:val="24"/>
        </w:rPr>
      </w:pPr>
      <w:r w:rsidRPr="00EC606D">
        <w:rPr>
          <w:rFonts w:ascii="Times New Roman" w:hAnsi="Times New Roman" w:cs="Times New Roman"/>
          <w:b/>
          <w:bCs/>
          <w:sz w:val="24"/>
          <w:szCs w:val="24"/>
        </w:rPr>
        <w:t>Internal Control Systems in Place</w:t>
      </w:r>
    </w:p>
    <w:p w:rsidR="00EC606D" w:rsidRDefault="00EC606D" w:rsidP="00A12DC9">
      <w:pPr>
        <w:rPr>
          <w:rFonts w:ascii="Times New Roman" w:hAnsi="Times New Roman" w:cs="Times New Roman"/>
          <w:bCs/>
          <w:sz w:val="24"/>
          <w:szCs w:val="24"/>
        </w:rPr>
      </w:pPr>
      <w:r>
        <w:rPr>
          <w:rFonts w:ascii="Times New Roman" w:hAnsi="Times New Roman" w:cs="Times New Roman"/>
          <w:bCs/>
          <w:sz w:val="24"/>
          <w:szCs w:val="24"/>
        </w:rPr>
        <w:t xml:space="preserve">The policies, practices, attitudes, guidelines and other actions are established by the </w:t>
      </w:r>
      <w:r w:rsidR="00D30416">
        <w:rPr>
          <w:rFonts w:ascii="Times New Roman" w:hAnsi="Times New Roman" w:cs="Times New Roman"/>
          <w:bCs/>
          <w:sz w:val="24"/>
          <w:szCs w:val="24"/>
        </w:rPr>
        <w:t>2000 Series Bond documents, 2015 Series Bond documents, and subsequent 2014 Series Bond documents.  M&amp;T Bank, Wilmington Trust handles the financial receipt of settlement funds while NTASC provide biannual direction upon the advice of Bond Logistic for the distribution of said funds.</w:t>
      </w:r>
    </w:p>
    <w:p w:rsidR="00D30416" w:rsidRDefault="00D30416" w:rsidP="00A12DC9">
      <w:pPr>
        <w:rPr>
          <w:rFonts w:ascii="Times New Roman" w:hAnsi="Times New Roman" w:cs="Times New Roman"/>
          <w:b/>
          <w:bCs/>
          <w:sz w:val="24"/>
          <w:szCs w:val="24"/>
        </w:rPr>
      </w:pPr>
      <w:r w:rsidRPr="00D30416">
        <w:rPr>
          <w:rFonts w:ascii="Times New Roman" w:hAnsi="Times New Roman" w:cs="Times New Roman"/>
          <w:b/>
          <w:bCs/>
          <w:sz w:val="24"/>
          <w:szCs w:val="24"/>
        </w:rPr>
        <w:t>Extent to Which the Internal Control System is Effective</w:t>
      </w:r>
    </w:p>
    <w:p w:rsidR="00D30416" w:rsidRPr="00D30416" w:rsidRDefault="00D30416" w:rsidP="00A12DC9">
      <w:pPr>
        <w:rPr>
          <w:rFonts w:ascii="Times New Roman" w:hAnsi="Times New Roman" w:cs="Times New Roman"/>
          <w:bCs/>
          <w:sz w:val="24"/>
          <w:szCs w:val="24"/>
        </w:rPr>
      </w:pPr>
      <w:r>
        <w:rPr>
          <w:rFonts w:ascii="Times New Roman" w:hAnsi="Times New Roman" w:cs="Times New Roman"/>
          <w:bCs/>
          <w:sz w:val="24"/>
          <w:szCs w:val="24"/>
        </w:rPr>
        <w:t xml:space="preserve">This systems has been in effect since 2000 and modified accordingly through the years.  It has proven effective </w:t>
      </w:r>
    </w:p>
    <w:p w:rsidR="00EC606D" w:rsidRDefault="00D30416" w:rsidP="00A12DC9">
      <w:pPr>
        <w:rPr>
          <w:rFonts w:ascii="Times New Roman" w:hAnsi="Times New Roman" w:cs="Times New Roman"/>
          <w:b/>
          <w:bCs/>
          <w:sz w:val="24"/>
          <w:szCs w:val="24"/>
        </w:rPr>
      </w:pPr>
      <w:r w:rsidRPr="00D30416">
        <w:rPr>
          <w:rFonts w:ascii="Times New Roman" w:hAnsi="Times New Roman" w:cs="Times New Roman"/>
          <w:b/>
          <w:bCs/>
          <w:sz w:val="24"/>
          <w:szCs w:val="24"/>
        </w:rPr>
        <w:t>Corrective Action</w:t>
      </w:r>
    </w:p>
    <w:p w:rsidR="00D30416" w:rsidRPr="00D30416" w:rsidRDefault="00D30416" w:rsidP="00A12DC9">
      <w:pPr>
        <w:rPr>
          <w:rFonts w:ascii="Times New Roman" w:hAnsi="Times New Roman" w:cs="Times New Roman"/>
          <w:b/>
          <w:bCs/>
          <w:sz w:val="24"/>
          <w:szCs w:val="24"/>
        </w:rPr>
      </w:pPr>
      <w:r w:rsidRPr="00D30416">
        <w:rPr>
          <w:rFonts w:ascii="Times New Roman" w:hAnsi="Times New Roman" w:cs="Times New Roman"/>
          <w:bCs/>
          <w:sz w:val="24"/>
          <w:szCs w:val="24"/>
        </w:rPr>
        <w:t>No corrective action is necessary at this time</w:t>
      </w:r>
      <w:r>
        <w:rPr>
          <w:rFonts w:ascii="Times New Roman" w:hAnsi="Times New Roman" w:cs="Times New Roman"/>
          <w:b/>
          <w:bCs/>
          <w:sz w:val="24"/>
          <w:szCs w:val="24"/>
        </w:rPr>
        <w:t>.</w:t>
      </w:r>
    </w:p>
    <w:p w:rsidR="002D15D8" w:rsidRPr="002D15D8" w:rsidRDefault="002D15D8" w:rsidP="00A12DC9"/>
    <w:sectPr w:rsidR="002D15D8" w:rsidRPr="002D15D8" w:rsidSect="00901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C9"/>
    <w:rsid w:val="001F24F8"/>
    <w:rsid w:val="002D15D8"/>
    <w:rsid w:val="00375D50"/>
    <w:rsid w:val="003E78E6"/>
    <w:rsid w:val="004608E9"/>
    <w:rsid w:val="004D15D5"/>
    <w:rsid w:val="00567C8F"/>
    <w:rsid w:val="005F5B88"/>
    <w:rsid w:val="00756438"/>
    <w:rsid w:val="00776984"/>
    <w:rsid w:val="008F1E88"/>
    <w:rsid w:val="008F6968"/>
    <w:rsid w:val="009014E0"/>
    <w:rsid w:val="00927A72"/>
    <w:rsid w:val="00A12DC9"/>
    <w:rsid w:val="00A2118B"/>
    <w:rsid w:val="00A4796A"/>
    <w:rsid w:val="00D30416"/>
    <w:rsid w:val="00DA323E"/>
    <w:rsid w:val="00E20C2E"/>
    <w:rsid w:val="00E812B9"/>
    <w:rsid w:val="00EC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3F53"/>
  <w15:docId w15:val="{93A46F79-CE39-4A15-B081-D8FA9081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UNEBKSC</dc:creator>
  <cp:lastModifiedBy>Karen S Castle</cp:lastModifiedBy>
  <cp:revision>2</cp:revision>
  <cp:lastPrinted>2024-01-05T14:30:00Z</cp:lastPrinted>
  <dcterms:created xsi:type="dcterms:W3CDTF">2024-01-05T14:31:00Z</dcterms:created>
  <dcterms:modified xsi:type="dcterms:W3CDTF">2024-01-05T14:31:00Z</dcterms:modified>
</cp:coreProperties>
</file>